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E4733F" w14:textId="77777777" w:rsidR="00045F6B" w:rsidRDefault="00000000">
      <w:pPr>
        <w:pStyle w:val="Title"/>
      </w:pPr>
      <w:r>
        <w:t>Sample Document with Images</w:t>
      </w:r>
    </w:p>
    <w:p w14:paraId="5C260C54" w14:textId="77777777" w:rsidR="00045F6B" w:rsidRDefault="00000000">
      <w:r>
        <w:t>This document demonstrates different image placement and text wrapping modes in a DOCX file. It is designed for testing image extraction, layout rendering, and how document processors handle mixed text-and-image content.</w:t>
      </w:r>
    </w:p>
    <w:p w14:paraId="22C701CA" w14:textId="64D33F90" w:rsidR="00045F6B" w:rsidRDefault="00000000">
      <w:r>
        <w:t>Each image in this document uses a different text wrapping style to test the full range of image layout options available in Word.</w:t>
      </w:r>
    </w:p>
    <w:p w14:paraId="479C55A2" w14:textId="77777777" w:rsidR="00045F6B" w:rsidRDefault="00000000">
      <w:pPr>
        <w:pStyle w:val="Heading1"/>
      </w:pPr>
      <w:r>
        <w:t>1. Inline Image (Full Width)</w:t>
      </w:r>
    </w:p>
    <w:p w14:paraId="538E0AFB" w14:textId="77777777" w:rsidR="00045F6B" w:rsidRDefault="00000000">
      <w:r>
        <w:t xml:space="preserve">The image below is inserted </w:t>
      </w:r>
      <w:proofErr w:type="spellStart"/>
      <w:r>
        <w:t>inline</w:t>
      </w:r>
      <w:proofErr w:type="spellEnd"/>
      <w:r>
        <w:t xml:space="preserve"> with text, taking up the full width of the content area. Inline images behave like large characters — they sit on the text baseline and push surrounding text above and below.</w:t>
      </w:r>
    </w:p>
    <w:p w14:paraId="0B4824F1" w14:textId="77777777" w:rsidR="00045F6B" w:rsidRDefault="00366577">
      <w:r>
        <w:rPr>
          <w:noProof/>
        </w:rPr>
        <w:drawing>
          <wp:inline distT="0" distB="0" distL="0" distR="0" wp14:anchorId="5FB126A5" wp14:editId="7F6762DC">
            <wp:extent cx="5733288" cy="3822855"/>
            <wp:effectExtent l="0" t="0" r="0" b="0"/>
            <wp:docPr id="2054344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3288" cy="3822855"/>
                    </a:xfrm>
                    <a:prstGeom prst="rect">
                      <a:avLst/>
                    </a:prstGeom>
                    <a:noFill/>
                    <a:ln>
                      <a:noFill/>
                    </a:ln>
                  </pic:spPr>
                </pic:pic>
              </a:graphicData>
            </a:graphic>
          </wp:inline>
        </w:drawing>
      </w:r>
    </w:p>
    <w:p w14:paraId="69BDD849" w14:textId="77777777" w:rsidR="00045F6B" w:rsidRDefault="00045F6B"/>
    <w:p w14:paraId="331F6534" w14:textId="77777777" w:rsidR="00045F6B" w:rsidRDefault="00000000">
      <w:r>
        <w:t>The inline wrapping mode is the simplest and most common image placement in Word documents. It is the default when inserting images. Document processors should detect inline images as part of the paragraph flow.</w:t>
      </w:r>
    </w:p>
    <w:p w14:paraId="567A38F5" w14:textId="77777777" w:rsidR="00045F6B" w:rsidRDefault="00045F6B"/>
    <w:p w14:paraId="29E7EA45" w14:textId="77777777" w:rsidR="00045F6B" w:rsidRDefault="00000000">
      <w:pPr>
        <w:pStyle w:val="Heading1"/>
      </w:pPr>
      <w:r>
        <w:lastRenderedPageBreak/>
        <w:t>2. Square Text Wrapping (Right-Aligned)</w:t>
      </w:r>
    </w:p>
    <w:p w14:paraId="411315AF" w14:textId="77777777" w:rsidR="00045F6B" w:rsidRDefault="00000000">
      <w:r>
        <w:t>The following section demonstrates square text wrapping with the image aligned to the right margin. In square wrapping, text flows around the image in a rectangular bounding box, leaving a uniform gap between the text and all edges of the image.</w:t>
      </w:r>
    </w:p>
    <w:p w14:paraId="6A484B0D" w14:textId="299C1B62" w:rsidR="00045F6B" w:rsidRDefault="00366577">
      <w:r>
        <w:rPr>
          <w:noProof/>
        </w:rPr>
        <w:drawing>
          <wp:anchor distT="72000" distB="72000" distL="114300" distR="0" simplePos="0" relativeHeight="251658752" behindDoc="0" locked="0" layoutInCell="1" allowOverlap="1" wp14:anchorId="04211310" wp14:editId="03E4F80D">
            <wp:simplePos x="0" y="0"/>
            <wp:positionH relativeFrom="margin">
              <wp:align>right</wp:align>
            </wp:positionH>
            <wp:positionV relativeFrom="paragraph">
              <wp:posOffset>0</wp:posOffset>
            </wp:positionV>
            <wp:extent cx="2514600" cy="2514600"/>
            <wp:effectExtent l="0" t="0" r="0" b="0"/>
            <wp:wrapSquare wrapText="bothSides"/>
            <wp:docPr id="11938099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anchor>
        </w:drawing>
      </w:r>
      <w:r w:rsidR="00000000">
        <w:t xml:space="preserve">Lorem ipsum dolor </w:t>
      </w:r>
      <w:proofErr w:type="gramStart"/>
      <w:r w:rsidR="00000000">
        <w:t>sit</w:t>
      </w:r>
      <w:proofErr w:type="gramEnd"/>
      <w:r w:rsidR="00000000">
        <w:t xml:space="preserve"> </w:t>
      </w:r>
      <w:proofErr w:type="spellStart"/>
      <w:r w:rsidR="00000000">
        <w:t>amet</w:t>
      </w:r>
      <w:proofErr w:type="spellEnd"/>
      <w:r w:rsidR="00000000">
        <w:t xml:space="preserve">, </w:t>
      </w:r>
      <w:proofErr w:type="spellStart"/>
      <w:r w:rsidR="00000000">
        <w:t>consectetur</w:t>
      </w:r>
      <w:proofErr w:type="spellEnd"/>
      <w:r w:rsidR="00000000">
        <w:t xml:space="preserve"> </w:t>
      </w:r>
      <w:proofErr w:type="spellStart"/>
      <w:r w:rsidR="00000000">
        <w:t>adipiscing</w:t>
      </w:r>
      <w:proofErr w:type="spellEnd"/>
      <w:r w:rsidR="00000000">
        <w:t xml:space="preserve"> </w:t>
      </w:r>
      <w:proofErr w:type="spellStart"/>
      <w:r w:rsidR="00000000">
        <w:t>elit</w:t>
      </w:r>
      <w:proofErr w:type="spellEnd"/>
      <w:r w:rsidR="00000000">
        <w:t xml:space="preserve">. Sed do </w:t>
      </w:r>
      <w:proofErr w:type="spellStart"/>
      <w:r w:rsidR="00000000">
        <w:t>eiusmod</w:t>
      </w:r>
      <w:proofErr w:type="spellEnd"/>
      <w:r w:rsidR="00000000">
        <w:t xml:space="preserve"> </w:t>
      </w:r>
      <w:proofErr w:type="spellStart"/>
      <w:r w:rsidR="00000000">
        <w:t>tempor</w:t>
      </w:r>
      <w:proofErr w:type="spellEnd"/>
      <w:r w:rsidR="00000000">
        <w:t xml:space="preserve"> </w:t>
      </w:r>
      <w:proofErr w:type="spellStart"/>
      <w:r w:rsidR="00000000">
        <w:t>incididunt</w:t>
      </w:r>
      <w:proofErr w:type="spellEnd"/>
      <w:r w:rsidR="00000000">
        <w:t xml:space="preserve"> </w:t>
      </w:r>
      <w:proofErr w:type="spellStart"/>
      <w:r w:rsidR="00000000">
        <w:t>ut</w:t>
      </w:r>
      <w:proofErr w:type="spellEnd"/>
      <w:r w:rsidR="00000000">
        <w:t xml:space="preserve"> labore et dolore magna </w:t>
      </w:r>
      <w:proofErr w:type="spellStart"/>
      <w:r w:rsidR="00000000">
        <w:t>aliqua</w:t>
      </w:r>
      <w:proofErr w:type="spellEnd"/>
      <w:r w:rsidR="00000000">
        <w:t xml:space="preserve">. Ut </w:t>
      </w:r>
      <w:proofErr w:type="spellStart"/>
      <w:r w:rsidR="00000000">
        <w:t>enim</w:t>
      </w:r>
      <w:proofErr w:type="spellEnd"/>
      <w:r w:rsidR="00000000">
        <w:t xml:space="preserve"> ad minim </w:t>
      </w:r>
      <w:proofErr w:type="spellStart"/>
      <w:r w:rsidR="00000000">
        <w:t>veniam</w:t>
      </w:r>
      <w:proofErr w:type="spellEnd"/>
      <w:r w:rsidR="00000000">
        <w:t xml:space="preserve">, quis </w:t>
      </w:r>
      <w:proofErr w:type="spellStart"/>
      <w:r w:rsidR="00000000">
        <w:t>nostrud</w:t>
      </w:r>
      <w:proofErr w:type="spellEnd"/>
      <w:r w:rsidR="00000000">
        <w:t xml:space="preserve"> exercitation </w:t>
      </w:r>
      <w:proofErr w:type="spellStart"/>
      <w:r w:rsidR="00000000">
        <w:t>ullamco</w:t>
      </w:r>
      <w:proofErr w:type="spellEnd"/>
      <w:r w:rsidR="00000000">
        <w:t xml:space="preserve"> </w:t>
      </w:r>
      <w:proofErr w:type="spellStart"/>
      <w:r w:rsidR="00000000">
        <w:t>laboris</w:t>
      </w:r>
      <w:proofErr w:type="spellEnd"/>
      <w:r w:rsidR="00000000">
        <w:t xml:space="preserve"> nisi </w:t>
      </w:r>
      <w:proofErr w:type="spellStart"/>
      <w:r w:rsidR="00000000">
        <w:t>ut</w:t>
      </w:r>
      <w:proofErr w:type="spellEnd"/>
      <w:r w:rsidR="00000000">
        <w:t xml:space="preserve"> </w:t>
      </w:r>
      <w:proofErr w:type="spellStart"/>
      <w:r w:rsidR="00000000">
        <w:t>aliquip</w:t>
      </w:r>
      <w:proofErr w:type="spellEnd"/>
      <w:r w:rsidR="00000000">
        <w:t xml:space="preserve"> ex </w:t>
      </w:r>
      <w:proofErr w:type="spellStart"/>
      <w:r w:rsidR="00000000">
        <w:t>ea</w:t>
      </w:r>
      <w:proofErr w:type="spellEnd"/>
      <w:r w:rsidR="00000000">
        <w:t xml:space="preserve"> </w:t>
      </w:r>
      <w:proofErr w:type="spellStart"/>
      <w:r w:rsidR="00000000">
        <w:t>commodo</w:t>
      </w:r>
      <w:proofErr w:type="spellEnd"/>
      <w:r w:rsidR="00000000">
        <w:t xml:space="preserve"> </w:t>
      </w:r>
      <w:proofErr w:type="spellStart"/>
      <w:r w:rsidR="00000000">
        <w:t>consequat</w:t>
      </w:r>
      <w:proofErr w:type="spellEnd"/>
      <w:r w:rsidR="00000000">
        <w:t xml:space="preserve">. Duis </w:t>
      </w:r>
      <w:proofErr w:type="spellStart"/>
      <w:r w:rsidR="00000000">
        <w:t>aute</w:t>
      </w:r>
      <w:proofErr w:type="spellEnd"/>
      <w:r w:rsidR="00000000">
        <w:t xml:space="preserve"> </w:t>
      </w:r>
      <w:proofErr w:type="spellStart"/>
      <w:r w:rsidR="00000000">
        <w:t>irure</w:t>
      </w:r>
      <w:proofErr w:type="spellEnd"/>
      <w:r w:rsidR="00000000">
        <w:t xml:space="preserve"> dolor in </w:t>
      </w:r>
      <w:proofErr w:type="spellStart"/>
      <w:r w:rsidR="00000000">
        <w:t>reprehenderit</w:t>
      </w:r>
      <w:proofErr w:type="spellEnd"/>
      <w:r w:rsidR="00000000">
        <w:t xml:space="preserve"> in </w:t>
      </w:r>
      <w:proofErr w:type="spellStart"/>
      <w:r w:rsidR="00000000">
        <w:t>voluptate</w:t>
      </w:r>
      <w:proofErr w:type="spellEnd"/>
      <w:r w:rsidR="00000000">
        <w:t xml:space="preserve"> </w:t>
      </w:r>
      <w:proofErr w:type="spellStart"/>
      <w:r w:rsidR="00000000">
        <w:t>velit</w:t>
      </w:r>
      <w:proofErr w:type="spellEnd"/>
      <w:r w:rsidR="00000000">
        <w:t xml:space="preserve"> esse </w:t>
      </w:r>
      <w:proofErr w:type="spellStart"/>
      <w:r w:rsidR="00000000">
        <w:t>cillum</w:t>
      </w:r>
      <w:proofErr w:type="spellEnd"/>
      <w:r w:rsidR="00000000">
        <w:t xml:space="preserve"> dolore </w:t>
      </w:r>
      <w:proofErr w:type="spellStart"/>
      <w:r w:rsidR="00000000">
        <w:t>eu</w:t>
      </w:r>
      <w:proofErr w:type="spellEnd"/>
      <w:r w:rsidR="00000000">
        <w:t xml:space="preserve"> </w:t>
      </w:r>
      <w:proofErr w:type="spellStart"/>
      <w:r w:rsidR="00000000">
        <w:t>fugiat</w:t>
      </w:r>
      <w:proofErr w:type="spellEnd"/>
      <w:r w:rsidR="00000000">
        <w:t xml:space="preserve"> </w:t>
      </w:r>
      <w:proofErr w:type="spellStart"/>
      <w:r w:rsidR="00000000">
        <w:t>nulla</w:t>
      </w:r>
      <w:proofErr w:type="spellEnd"/>
      <w:r w:rsidR="00000000">
        <w:t xml:space="preserve"> </w:t>
      </w:r>
      <w:proofErr w:type="spellStart"/>
      <w:r w:rsidR="00000000">
        <w:t>pariatur</w:t>
      </w:r>
      <w:proofErr w:type="spellEnd"/>
      <w:r w:rsidR="00000000">
        <w:t>.</w:t>
      </w:r>
    </w:p>
    <w:p w14:paraId="72741C31" w14:textId="77777777" w:rsidR="00045F6B" w:rsidRDefault="00000000">
      <w:proofErr w:type="spellStart"/>
      <w:r>
        <w:t>Excepteur</w:t>
      </w:r>
      <w:proofErr w:type="spellEnd"/>
      <w:r>
        <w:t xml:space="preserve"> </w:t>
      </w:r>
      <w:proofErr w:type="spellStart"/>
      <w:r>
        <w:t>sint</w:t>
      </w:r>
      <w:proofErr w:type="spellEnd"/>
      <w:r>
        <w:t xml:space="preserve"> </w:t>
      </w:r>
      <w:proofErr w:type="spellStart"/>
      <w:r>
        <w:t>occaecat</w:t>
      </w:r>
      <w:proofErr w:type="spellEnd"/>
      <w:r>
        <w:t xml:space="preserve"> </w:t>
      </w:r>
      <w:proofErr w:type="spellStart"/>
      <w:r>
        <w:t>cupidatat</w:t>
      </w:r>
      <w:proofErr w:type="spellEnd"/>
      <w:r>
        <w:t xml:space="preserve"> non </w:t>
      </w:r>
      <w:proofErr w:type="spellStart"/>
      <w:r>
        <w:t>proident</w:t>
      </w:r>
      <w:proofErr w:type="spellEnd"/>
      <w:r>
        <w:t xml:space="preserve">, sunt in culpa qui </w:t>
      </w:r>
      <w:proofErr w:type="spellStart"/>
      <w:r>
        <w:t>officia</w:t>
      </w:r>
      <w:proofErr w:type="spellEnd"/>
      <w:r>
        <w:t xml:space="preserve"> </w:t>
      </w:r>
      <w:proofErr w:type="spellStart"/>
      <w:r>
        <w:t>deserunt</w:t>
      </w:r>
      <w:proofErr w:type="spellEnd"/>
      <w:r>
        <w:t xml:space="preserve"> </w:t>
      </w:r>
      <w:proofErr w:type="spellStart"/>
      <w:r>
        <w:t>mollit</w:t>
      </w:r>
      <w:proofErr w:type="spellEnd"/>
      <w:r>
        <w:t xml:space="preserve"> </w:t>
      </w:r>
      <w:proofErr w:type="spellStart"/>
      <w:r>
        <w:t>anim</w:t>
      </w:r>
      <w:proofErr w:type="spellEnd"/>
      <w:r>
        <w:t xml:space="preserve"> id est </w:t>
      </w:r>
      <w:proofErr w:type="spellStart"/>
      <w:r>
        <w:t>laborum</w:t>
      </w:r>
      <w:proofErr w:type="spellEnd"/>
      <w:r>
        <w:t xml:space="preserve">. </w:t>
      </w:r>
      <w:proofErr w:type="spellStart"/>
      <w:r>
        <w:t>Curabitur</w:t>
      </w:r>
      <w:proofErr w:type="spellEnd"/>
      <w:r>
        <w:t xml:space="preserve"> </w:t>
      </w:r>
      <w:proofErr w:type="spellStart"/>
      <w:r>
        <w:t>pretium</w:t>
      </w:r>
      <w:proofErr w:type="spellEnd"/>
      <w:r>
        <w:t xml:space="preserve"> </w:t>
      </w:r>
      <w:proofErr w:type="spellStart"/>
      <w:r>
        <w:t>tincidunt</w:t>
      </w:r>
      <w:proofErr w:type="spellEnd"/>
      <w:r>
        <w:t xml:space="preserve"> </w:t>
      </w:r>
      <w:proofErr w:type="spellStart"/>
      <w:r>
        <w:t>lacus</w:t>
      </w:r>
      <w:proofErr w:type="spellEnd"/>
      <w:r>
        <w:t xml:space="preserve">. </w:t>
      </w:r>
      <w:proofErr w:type="spellStart"/>
      <w:r>
        <w:t>Nulla</w:t>
      </w:r>
      <w:proofErr w:type="spellEnd"/>
      <w:r>
        <w:t xml:space="preserve"> gravida </w:t>
      </w:r>
      <w:proofErr w:type="spellStart"/>
      <w:r>
        <w:t>orci</w:t>
      </w:r>
      <w:proofErr w:type="spellEnd"/>
      <w:r>
        <w:t xml:space="preserve"> </w:t>
      </w:r>
      <w:proofErr w:type="gramStart"/>
      <w:r>
        <w:t>a</w:t>
      </w:r>
      <w:proofErr w:type="gramEnd"/>
      <w:r>
        <w:t xml:space="preserve"> </w:t>
      </w:r>
      <w:proofErr w:type="spellStart"/>
      <w:r>
        <w:t>odio</w:t>
      </w:r>
      <w:proofErr w:type="spellEnd"/>
      <w:r>
        <w:t xml:space="preserve">. </w:t>
      </w:r>
      <w:proofErr w:type="spellStart"/>
      <w:r>
        <w:t>Nullam</w:t>
      </w:r>
      <w:proofErr w:type="spellEnd"/>
      <w:r>
        <w:t xml:space="preserve"> </w:t>
      </w:r>
      <w:proofErr w:type="spellStart"/>
      <w:r>
        <w:t>varius</w:t>
      </w:r>
      <w:proofErr w:type="spellEnd"/>
      <w:r>
        <w:t xml:space="preserve">, </w:t>
      </w:r>
      <w:proofErr w:type="spellStart"/>
      <w:r>
        <w:t>turpis</w:t>
      </w:r>
      <w:proofErr w:type="spellEnd"/>
      <w:r>
        <w:t xml:space="preserve"> et </w:t>
      </w:r>
      <w:proofErr w:type="spellStart"/>
      <w:r>
        <w:t>commodo</w:t>
      </w:r>
      <w:proofErr w:type="spellEnd"/>
      <w:r>
        <w:t xml:space="preserve"> pharetra, est eros </w:t>
      </w:r>
      <w:proofErr w:type="spellStart"/>
      <w:r>
        <w:t>bibendum</w:t>
      </w:r>
      <w:proofErr w:type="spellEnd"/>
      <w:r>
        <w:t xml:space="preserve"> </w:t>
      </w:r>
      <w:proofErr w:type="spellStart"/>
      <w:r>
        <w:t>elit</w:t>
      </w:r>
      <w:proofErr w:type="spellEnd"/>
      <w:r>
        <w:t xml:space="preserve">, nec </w:t>
      </w:r>
      <w:proofErr w:type="spellStart"/>
      <w:r>
        <w:t>luctus</w:t>
      </w:r>
      <w:proofErr w:type="spellEnd"/>
      <w:r>
        <w:t xml:space="preserve"> magna </w:t>
      </w:r>
      <w:proofErr w:type="spellStart"/>
      <w:r>
        <w:t>felis</w:t>
      </w:r>
      <w:proofErr w:type="spellEnd"/>
      <w:r>
        <w:t xml:space="preserve"> </w:t>
      </w:r>
      <w:proofErr w:type="spellStart"/>
      <w:r>
        <w:t>sollicitudin</w:t>
      </w:r>
      <w:proofErr w:type="spellEnd"/>
      <w:r>
        <w:t xml:space="preserve"> </w:t>
      </w:r>
      <w:proofErr w:type="spellStart"/>
      <w:r>
        <w:t>mauris</w:t>
      </w:r>
      <w:proofErr w:type="spellEnd"/>
      <w:r>
        <w:t>.</w:t>
      </w:r>
    </w:p>
    <w:p w14:paraId="6B6A8846" w14:textId="77777777" w:rsidR="00045F6B" w:rsidRDefault="00000000">
      <w:r>
        <w:t xml:space="preserve">Integer in </w:t>
      </w:r>
      <w:proofErr w:type="spellStart"/>
      <w:r>
        <w:t>mauris</w:t>
      </w:r>
      <w:proofErr w:type="spellEnd"/>
      <w:r>
        <w:t xml:space="preserve"> </w:t>
      </w:r>
      <w:proofErr w:type="spellStart"/>
      <w:r>
        <w:t>eu</w:t>
      </w:r>
      <w:proofErr w:type="spellEnd"/>
      <w:r>
        <w:t xml:space="preserve"> </w:t>
      </w:r>
      <w:proofErr w:type="spellStart"/>
      <w:r>
        <w:t>nibh</w:t>
      </w:r>
      <w:proofErr w:type="spellEnd"/>
      <w:r>
        <w:t xml:space="preserve"> </w:t>
      </w:r>
      <w:proofErr w:type="spellStart"/>
      <w:r>
        <w:t>euismod</w:t>
      </w:r>
      <w:proofErr w:type="spellEnd"/>
      <w:r>
        <w:t xml:space="preserve"> gravida. Duis ac </w:t>
      </w:r>
      <w:proofErr w:type="spellStart"/>
      <w:r>
        <w:t>tellus</w:t>
      </w:r>
      <w:proofErr w:type="spellEnd"/>
      <w:r>
        <w:t xml:space="preserve"> et </w:t>
      </w:r>
      <w:proofErr w:type="spellStart"/>
      <w:r>
        <w:t>risus</w:t>
      </w:r>
      <w:proofErr w:type="spellEnd"/>
      <w:r>
        <w:t xml:space="preserve"> </w:t>
      </w:r>
      <w:proofErr w:type="spellStart"/>
      <w:r>
        <w:t>vulputate</w:t>
      </w:r>
      <w:proofErr w:type="spellEnd"/>
      <w:r>
        <w:t xml:space="preserve"> </w:t>
      </w:r>
      <w:proofErr w:type="spellStart"/>
      <w:r>
        <w:t>vehicula</w:t>
      </w:r>
      <w:proofErr w:type="spellEnd"/>
      <w:r>
        <w:t xml:space="preserve">. Donec </w:t>
      </w:r>
      <w:proofErr w:type="spellStart"/>
      <w:r>
        <w:t>lobortis</w:t>
      </w:r>
      <w:proofErr w:type="spellEnd"/>
      <w:r>
        <w:t xml:space="preserve"> </w:t>
      </w:r>
      <w:proofErr w:type="spellStart"/>
      <w:r>
        <w:t>risus</w:t>
      </w:r>
      <w:proofErr w:type="spellEnd"/>
      <w:r>
        <w:t xml:space="preserve"> </w:t>
      </w:r>
      <w:proofErr w:type="gramStart"/>
      <w:r>
        <w:t>a</w:t>
      </w:r>
      <w:proofErr w:type="gramEnd"/>
      <w:r>
        <w:t xml:space="preserve"> </w:t>
      </w:r>
      <w:proofErr w:type="spellStart"/>
      <w:r>
        <w:t>elit</w:t>
      </w:r>
      <w:proofErr w:type="spellEnd"/>
      <w:r>
        <w:t xml:space="preserve">. </w:t>
      </w:r>
      <w:proofErr w:type="spellStart"/>
      <w:r>
        <w:t>Etiam</w:t>
      </w:r>
      <w:proofErr w:type="spellEnd"/>
      <w:r>
        <w:t xml:space="preserve"> </w:t>
      </w:r>
      <w:proofErr w:type="spellStart"/>
      <w:r>
        <w:t>tempor</w:t>
      </w:r>
      <w:proofErr w:type="spellEnd"/>
      <w:r>
        <w:t xml:space="preserve">. Ut </w:t>
      </w:r>
      <w:proofErr w:type="spellStart"/>
      <w:r>
        <w:t>ullamcorper</w:t>
      </w:r>
      <w:proofErr w:type="spellEnd"/>
      <w:r>
        <w:t xml:space="preserve">, ligula </w:t>
      </w:r>
      <w:proofErr w:type="spellStart"/>
      <w:r>
        <w:t>ut</w:t>
      </w:r>
      <w:proofErr w:type="spellEnd"/>
      <w:r>
        <w:t xml:space="preserve"> dictum pharetra, nisi nunc </w:t>
      </w:r>
      <w:proofErr w:type="spellStart"/>
      <w:r>
        <w:t>fringilla</w:t>
      </w:r>
      <w:proofErr w:type="spellEnd"/>
      <w:r>
        <w:t xml:space="preserve"> magna, in </w:t>
      </w:r>
      <w:proofErr w:type="spellStart"/>
      <w:r>
        <w:t>commodo</w:t>
      </w:r>
      <w:proofErr w:type="spellEnd"/>
      <w:r>
        <w:t xml:space="preserve"> </w:t>
      </w:r>
      <w:proofErr w:type="spellStart"/>
      <w:r>
        <w:t>elit</w:t>
      </w:r>
      <w:proofErr w:type="spellEnd"/>
      <w:r>
        <w:t xml:space="preserve"> </w:t>
      </w:r>
      <w:proofErr w:type="spellStart"/>
      <w:r>
        <w:t>erat</w:t>
      </w:r>
      <w:proofErr w:type="spellEnd"/>
      <w:r>
        <w:t xml:space="preserve"> nec </w:t>
      </w:r>
      <w:proofErr w:type="spellStart"/>
      <w:r>
        <w:t>turpis</w:t>
      </w:r>
      <w:proofErr w:type="spellEnd"/>
      <w:r>
        <w:t xml:space="preserve">. Ut pharetra </w:t>
      </w:r>
      <w:proofErr w:type="spellStart"/>
      <w:r>
        <w:t>augue</w:t>
      </w:r>
      <w:proofErr w:type="spellEnd"/>
      <w:r>
        <w:t xml:space="preserve"> nec </w:t>
      </w:r>
      <w:proofErr w:type="spellStart"/>
      <w:r>
        <w:t>augue</w:t>
      </w:r>
      <w:proofErr w:type="spellEnd"/>
      <w:r>
        <w:t>.</w:t>
      </w:r>
    </w:p>
    <w:p w14:paraId="70FAC4A9" w14:textId="77777777" w:rsidR="00045F6B" w:rsidRDefault="00045F6B"/>
    <w:p w14:paraId="1C289A9C" w14:textId="77777777" w:rsidR="004B5A36" w:rsidRDefault="004B5A36"/>
    <w:p w14:paraId="4D2EB7AF" w14:textId="77777777" w:rsidR="004B5A36" w:rsidRDefault="004B5A36"/>
    <w:p w14:paraId="65BE009C" w14:textId="77777777" w:rsidR="004B5A36" w:rsidRDefault="004B5A36"/>
    <w:p w14:paraId="004D02AE" w14:textId="77777777" w:rsidR="004B5A36" w:rsidRDefault="004B5A36"/>
    <w:p w14:paraId="4DA5FC37" w14:textId="77777777" w:rsidR="004B5A36" w:rsidRDefault="004B5A36"/>
    <w:p w14:paraId="1A9B7595" w14:textId="77777777" w:rsidR="004B5A36" w:rsidRDefault="004B5A36"/>
    <w:p w14:paraId="37D27698" w14:textId="7C3862AD" w:rsidR="004B5A36" w:rsidRDefault="004B5A36"/>
    <w:p w14:paraId="040BA5FA" w14:textId="77777777" w:rsidR="004B5A36" w:rsidRDefault="004B5A36"/>
    <w:p w14:paraId="5F578280" w14:textId="77777777" w:rsidR="00045F6B" w:rsidRDefault="00000000">
      <w:pPr>
        <w:pStyle w:val="Heading1"/>
      </w:pPr>
      <w:r>
        <w:lastRenderedPageBreak/>
        <w:t>3. Tight Text Wrapping (Left-Aligned)</w:t>
      </w:r>
    </w:p>
    <w:p w14:paraId="3B365320" w14:textId="77777777" w:rsidR="00045F6B" w:rsidRDefault="00000000">
      <w:r>
        <w:t>This section demonstrates tight text wrapping with the image aligned to the left. In tight wrapping, text flows closely around the actual contour of the image rather than its rectangular bounding box. For rectangular images, the result is similar to square wrapping but with potentially tighter spacing.</w:t>
      </w:r>
    </w:p>
    <w:p w14:paraId="068BACB9" w14:textId="4DEB15FA" w:rsidR="00045F6B" w:rsidRDefault="00366577">
      <w:r>
        <w:rPr>
          <w:noProof/>
        </w:rPr>
        <w:drawing>
          <wp:anchor distT="72000" distB="72000" distL="0" distR="114300" simplePos="0" relativeHeight="251655680" behindDoc="0" locked="0" layoutInCell="1" allowOverlap="1" wp14:anchorId="020CB6C9" wp14:editId="3CCCE901">
            <wp:simplePos x="0" y="0"/>
            <wp:positionH relativeFrom="margin">
              <wp:align>left</wp:align>
            </wp:positionH>
            <wp:positionV relativeFrom="paragraph">
              <wp:posOffset>0</wp:posOffset>
            </wp:positionV>
            <wp:extent cx="1828800" cy="2742776"/>
            <wp:effectExtent l="0" t="0" r="0" b="0"/>
            <wp:wrapTight wrapText="bothSides">
              <wp:wrapPolygon edited="0">
                <wp:start x="0" y="0"/>
                <wp:lineTo x="0" y="21600"/>
                <wp:lineTo x="21600" y="21600"/>
                <wp:lineTo x="21600" y="0"/>
                <wp:lineTo x="0" y="0"/>
              </wp:wrapPolygon>
            </wp:wrapTight>
            <wp:docPr id="198719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2742776"/>
                    </a:xfrm>
                    <a:prstGeom prst="rect">
                      <a:avLst/>
                    </a:prstGeom>
                    <a:noFill/>
                    <a:ln>
                      <a:noFill/>
                    </a:ln>
                  </pic:spPr>
                </pic:pic>
              </a:graphicData>
            </a:graphic>
          </wp:anchor>
        </w:drawing>
      </w:r>
      <w:r w:rsidR="00000000">
        <w:t xml:space="preserve">Text wrapping in DOCX files is controlled by the drawing element's anchor properties. The anchor specifies the wrapping type (inline, square, tight, </w:t>
      </w:r>
      <w:proofErr w:type="spellStart"/>
      <w:r w:rsidR="00000000">
        <w:t>through</w:t>
      </w:r>
      <w:proofErr w:type="spellEnd"/>
      <w:r w:rsidR="00000000">
        <w:t>, top-and-bottom, behind text, or in front of text), the horizontal and vertical positioning, and the text distance on each side.</w:t>
      </w:r>
    </w:p>
    <w:p w14:paraId="376DEB62" w14:textId="77777777" w:rsidR="00045F6B" w:rsidRDefault="00000000">
      <w:r>
        <w:t>Document processing tools must parse these anchor properties to correctly position images relative to the surrounding text. The complexity of text wrapping is one of the main challenges in DOCX-to-HTML and DOCX-to-PDF conversion, as CSS and PDF layout models handle floating content differently than Word's layout engine.</w:t>
      </w:r>
    </w:p>
    <w:p w14:paraId="0EEBCE98" w14:textId="77777777" w:rsidR="00045F6B" w:rsidRDefault="00000000">
      <w:r>
        <w:t>Testing with different wrapping modes ensures that your document processor handles each configuration correctly. The most common failure mode is treating all images as inline, which causes wrapped images to break the text flow instead of allowing text to flow around them.</w:t>
      </w:r>
    </w:p>
    <w:p w14:paraId="07615558" w14:textId="77777777" w:rsidR="00045F6B" w:rsidRDefault="00045F6B"/>
    <w:p w14:paraId="3C13C651" w14:textId="77777777" w:rsidR="00045F6B" w:rsidRDefault="00000000">
      <w:r>
        <w:br w:type="page"/>
      </w:r>
    </w:p>
    <w:p w14:paraId="5DABF7DA" w14:textId="77777777" w:rsidR="00045F6B" w:rsidRDefault="00000000">
      <w:pPr>
        <w:pStyle w:val="Heading1"/>
      </w:pPr>
      <w:r>
        <w:lastRenderedPageBreak/>
        <w:t>4. Behind Text (Watermark Style)</w:t>
      </w:r>
    </w:p>
    <w:p w14:paraId="29504BA6" w14:textId="77777777" w:rsidR="00045F6B" w:rsidRDefault="00000000">
      <w:r>
        <w:t>This section demonstrates an image placed behind the text layer. In this mode, the image appears as a background element, and text flows over it without wrapping. This technique is commonly used for watermarks, background textures, and decorative elements.</w:t>
      </w:r>
    </w:p>
    <w:p w14:paraId="0872F6E6" w14:textId="77777777" w:rsidR="00045F6B" w:rsidRDefault="00366577">
      <w:r>
        <w:rPr>
          <w:noProof/>
        </w:rPr>
        <w:drawing>
          <wp:anchor distT="0" distB="0" distL="0" distR="0" simplePos="0" relativeHeight="251659776" behindDoc="1" locked="0" layoutInCell="1" allowOverlap="1" wp14:anchorId="1C1396BF" wp14:editId="066CD3F8">
            <wp:simplePos x="0" y="0"/>
            <wp:positionH relativeFrom="margin">
              <wp:posOffset>-228600</wp:posOffset>
            </wp:positionH>
            <wp:positionV relativeFrom="paragraph">
              <wp:posOffset>-1493</wp:posOffset>
            </wp:positionV>
            <wp:extent cx="5948045" cy="2164976"/>
            <wp:effectExtent l="0" t="0" r="0" b="6985"/>
            <wp:wrapNone/>
            <wp:docPr id="20702379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6595" cy="21717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651335" w14:textId="77777777" w:rsidR="00045F6B" w:rsidRDefault="00000000">
      <w:r>
        <w:t>Behind-text images are one of the more challenging wrapping modes for document processors to handle. The image must be rendered before the text layer, and the text must remain readable on top of the image. This is straightforward in PDF (which natively supports layered content) but more complex in HTML (which requires CSS positioning with z-index).</w:t>
      </w:r>
    </w:p>
    <w:p w14:paraId="059E9B3E" w14:textId="77777777" w:rsidR="00045F6B" w:rsidRDefault="00000000">
      <w:r>
        <w:t>When extracting content from documents with behind-text images, the image should be identified as a background element rather than inline content. Some extraction tools may skip behind-text images entirely, while others may extract them separately from the text content.</w:t>
      </w:r>
    </w:p>
    <w:p w14:paraId="30B65BD6" w14:textId="77777777" w:rsidR="00045F6B" w:rsidRDefault="00045F6B"/>
    <w:p w14:paraId="5AC0B94F" w14:textId="77777777" w:rsidR="004B5A36" w:rsidRDefault="004B5A36"/>
    <w:p w14:paraId="2E25708C" w14:textId="77777777" w:rsidR="004B5A36" w:rsidRDefault="004B5A36"/>
    <w:p w14:paraId="69B127B3" w14:textId="77777777" w:rsidR="004B5A36" w:rsidRDefault="004B5A36"/>
    <w:p w14:paraId="3D9D1351" w14:textId="77777777" w:rsidR="004B5A36" w:rsidRDefault="004B5A36"/>
    <w:p w14:paraId="2D7591FB" w14:textId="77777777" w:rsidR="004B5A36" w:rsidRDefault="004B5A36"/>
    <w:p w14:paraId="229777D3" w14:textId="77777777" w:rsidR="004B5A36" w:rsidRDefault="004B5A36"/>
    <w:p w14:paraId="56101AC7" w14:textId="77777777" w:rsidR="004B5A36" w:rsidRDefault="004B5A36"/>
    <w:p w14:paraId="2A0ADA5F" w14:textId="77777777" w:rsidR="004B5A36" w:rsidRDefault="004B5A36"/>
    <w:p w14:paraId="63A01342" w14:textId="77777777" w:rsidR="004B5A36" w:rsidRDefault="004B5A36"/>
    <w:p w14:paraId="2245520C" w14:textId="77777777" w:rsidR="004B5A36" w:rsidRDefault="004B5A36"/>
    <w:p w14:paraId="5A1FE9F7" w14:textId="77777777" w:rsidR="004B5A36" w:rsidRDefault="004B5A36"/>
    <w:p w14:paraId="0DB91A5A" w14:textId="77777777" w:rsidR="004B5A36" w:rsidRDefault="004B5A36"/>
    <w:p w14:paraId="44A02AE2" w14:textId="77777777" w:rsidR="004B5A36" w:rsidRDefault="004B5A36"/>
    <w:p w14:paraId="61C2DC76" w14:textId="77777777" w:rsidR="004B5A36" w:rsidRDefault="004B5A36"/>
    <w:p w14:paraId="5EEDF110" w14:textId="77777777" w:rsidR="00045F6B" w:rsidRDefault="00000000">
      <w:pPr>
        <w:pStyle w:val="Heading1"/>
      </w:pPr>
      <w:r>
        <w:lastRenderedPageBreak/>
        <w:t>5. Top and Bottom Wrapping</w:t>
      </w:r>
    </w:p>
    <w:p w14:paraId="6945E839" w14:textId="4B98653C" w:rsidR="00045F6B" w:rsidRDefault="004B5A36">
      <w:r>
        <w:rPr>
          <w:noProof/>
        </w:rPr>
        <w:drawing>
          <wp:anchor distT="72000" distB="72000" distL="0" distR="0" simplePos="0" relativeHeight="251658240" behindDoc="0" locked="0" layoutInCell="1" allowOverlap="1" wp14:anchorId="08614A1B" wp14:editId="26949157">
            <wp:simplePos x="0" y="0"/>
            <wp:positionH relativeFrom="margin">
              <wp:posOffset>-127672</wp:posOffset>
            </wp:positionH>
            <wp:positionV relativeFrom="paragraph">
              <wp:posOffset>917351</wp:posOffset>
            </wp:positionV>
            <wp:extent cx="5733288" cy="3822855"/>
            <wp:effectExtent l="0" t="0" r="0" b="0"/>
            <wp:wrapTopAndBottom/>
            <wp:docPr id="815717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3288" cy="3822855"/>
                    </a:xfrm>
                    <a:prstGeom prst="rect">
                      <a:avLst/>
                    </a:prstGeom>
                    <a:noFill/>
                    <a:ln>
                      <a:noFill/>
                    </a:ln>
                  </pic:spPr>
                </pic:pic>
              </a:graphicData>
            </a:graphic>
          </wp:anchor>
        </w:drawing>
      </w:r>
      <w:r w:rsidR="00000000">
        <w:t>This section demonstrates top-and-bottom wrapping, where text appears above and below the image but not beside it. The image occupies the full width between the margins, creating a clear visual break in the text flow.</w:t>
      </w:r>
    </w:p>
    <w:p w14:paraId="39EAC4C0" w14:textId="71A46A8C" w:rsidR="00045F6B" w:rsidRDefault="00045F6B"/>
    <w:p w14:paraId="2BC4FD7B" w14:textId="77777777" w:rsidR="00045F6B" w:rsidRDefault="00000000">
      <w:r>
        <w:t>Top-and-bottom wrapping is functionally similar to inline wrapping for full-width images but differs in how the image is anchored. An inline image is part of the paragraph flow, while a top-and-bottom wrapped image is an anchored floating object that reserves its own vertical space. This distinction matters for document processors that need to accurately reproduce the original layout.</w:t>
      </w:r>
    </w:p>
    <w:p w14:paraId="3F3D2BD4" w14:textId="77777777" w:rsidR="00045F6B" w:rsidRDefault="00045F6B"/>
    <w:p w14:paraId="685EE513" w14:textId="77777777" w:rsidR="004B5A36" w:rsidRDefault="004B5A36"/>
    <w:p w14:paraId="1143D09A" w14:textId="77777777" w:rsidR="004B5A36" w:rsidRDefault="004B5A36"/>
    <w:p w14:paraId="14B124B4" w14:textId="77777777" w:rsidR="004B5A36" w:rsidRDefault="004B5A36"/>
    <w:p w14:paraId="28C73D2F" w14:textId="77777777" w:rsidR="00045F6B" w:rsidRDefault="00000000">
      <w:pPr>
        <w:pStyle w:val="Heading1"/>
      </w:pPr>
      <w:r>
        <w:lastRenderedPageBreak/>
        <w:t>6. In Front of Text</w:t>
      </w:r>
    </w:p>
    <w:p w14:paraId="7E82ED64" w14:textId="77777777" w:rsidR="00045F6B" w:rsidRDefault="00000000">
      <w:r>
        <w:t>This section demonstrates an image placed in front of the text layer. The image covers any text behind it, making this mode useful for stamps, badges, logos overlaid on content, and decorative elements that intentionally obscure portions of the page.</w:t>
      </w:r>
    </w:p>
    <w:p w14:paraId="7FDA13CE" w14:textId="77777777" w:rsidR="00045F6B" w:rsidRDefault="00E545E3">
      <w:r>
        <w:rPr>
          <w:noProof/>
        </w:rPr>
        <w:drawing>
          <wp:anchor distT="0" distB="0" distL="0" distR="0" simplePos="0" relativeHeight="251657728" behindDoc="0" locked="0" layoutInCell="1" allowOverlap="1" wp14:anchorId="0997EA30" wp14:editId="23FFEB7C">
            <wp:simplePos x="0" y="0"/>
            <wp:positionH relativeFrom="margin">
              <wp:align>right</wp:align>
            </wp:positionH>
            <wp:positionV relativeFrom="paragraph">
              <wp:posOffset>0</wp:posOffset>
            </wp:positionV>
            <wp:extent cx="1371600" cy="1371600"/>
            <wp:effectExtent l="0" t="0" r="0" b="0"/>
            <wp:wrapNone/>
            <wp:docPr id="978727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p>
    <w:p w14:paraId="6C36B70D" w14:textId="77777777" w:rsidR="00045F6B" w:rsidRDefault="00045F6B"/>
    <w:p w14:paraId="407DC2AA" w14:textId="77777777" w:rsidR="004B5A36" w:rsidRDefault="004B5A36"/>
    <w:p w14:paraId="2ACAE4B7" w14:textId="77777777" w:rsidR="004B5A36" w:rsidRDefault="004B5A36"/>
    <w:p w14:paraId="0A195940" w14:textId="44B50424" w:rsidR="00045F6B" w:rsidRDefault="00000000">
      <w:r>
        <w:t>In-front-of-text placement creates a layered composition where the image is rendered after (on top of) the text. This is the opposite of behind-text wrapping. Document processors must handle the z-order correctly to ensure the image appears above the text layer in the output.</w:t>
      </w:r>
    </w:p>
    <w:p w14:paraId="0981928B" w14:textId="77777777" w:rsidR="00045F6B" w:rsidRDefault="00000000">
      <w:r>
        <w:t>This wrapping mode is less common than others but is important for processing documents that contain stamp overlays, certification marks, or decorative elements placed over content areas.</w:t>
      </w:r>
    </w:p>
    <w:p w14:paraId="4ADF8B01" w14:textId="77777777" w:rsidR="00045F6B" w:rsidRDefault="00045F6B"/>
    <w:p w14:paraId="7CE47B27" w14:textId="77777777" w:rsidR="00045F6B" w:rsidRDefault="00000000">
      <w:pPr>
        <w:pStyle w:val="Heading1"/>
      </w:pPr>
      <w:r>
        <w:t>7. Image Wrapping Mode Summary</w:t>
      </w:r>
    </w:p>
    <w:p w14:paraId="6455868B" w14:textId="77777777" w:rsidR="00045F6B" w:rsidRDefault="00000000">
      <w:r>
        <w:t>The following table summarizes the six text wrapping modes demonstrated in this document:</w:t>
      </w:r>
    </w:p>
    <w:tbl>
      <w:tblPr>
        <w:tblStyle w:val="LightGrid-Accent1"/>
        <w:tblW w:w="0" w:type="auto"/>
        <w:tblLook w:val="04A0" w:firstRow="1" w:lastRow="0" w:firstColumn="1" w:lastColumn="0" w:noHBand="0" w:noVBand="1"/>
      </w:tblPr>
      <w:tblGrid>
        <w:gridCol w:w="2160"/>
        <w:gridCol w:w="2160"/>
        <w:gridCol w:w="2160"/>
        <w:gridCol w:w="2160"/>
      </w:tblGrid>
      <w:tr w:rsidR="00045F6B" w14:paraId="15212BFD" w14:textId="77777777" w:rsidTr="00045F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40177A9B" w14:textId="77777777" w:rsidR="00045F6B" w:rsidRDefault="00000000">
            <w:r>
              <w:t>Wrapping Mode</w:t>
            </w:r>
          </w:p>
        </w:tc>
        <w:tc>
          <w:tcPr>
            <w:tcW w:w="2160" w:type="dxa"/>
          </w:tcPr>
          <w:p w14:paraId="5FC76CAA" w14:textId="77777777" w:rsidR="00045F6B" w:rsidRDefault="00000000">
            <w:pPr>
              <w:cnfStyle w:val="100000000000" w:firstRow="1" w:lastRow="0" w:firstColumn="0" w:lastColumn="0" w:oddVBand="0" w:evenVBand="0" w:oddHBand="0" w:evenHBand="0" w:firstRowFirstColumn="0" w:firstRowLastColumn="0" w:lastRowFirstColumn="0" w:lastRowLastColumn="0"/>
            </w:pPr>
            <w:r>
              <w:t>Text Behavior</w:t>
            </w:r>
          </w:p>
        </w:tc>
        <w:tc>
          <w:tcPr>
            <w:tcW w:w="2160" w:type="dxa"/>
          </w:tcPr>
          <w:p w14:paraId="00A0A63B" w14:textId="77777777" w:rsidR="00045F6B" w:rsidRDefault="00000000">
            <w:pPr>
              <w:cnfStyle w:val="100000000000" w:firstRow="1" w:lastRow="0" w:firstColumn="0" w:lastColumn="0" w:oddVBand="0" w:evenVBand="0" w:oddHBand="0" w:evenHBand="0" w:firstRowFirstColumn="0" w:firstRowLastColumn="0" w:lastRowFirstColumn="0" w:lastRowLastColumn="0"/>
            </w:pPr>
            <w:r>
              <w:t>Common Use</w:t>
            </w:r>
          </w:p>
        </w:tc>
        <w:tc>
          <w:tcPr>
            <w:tcW w:w="2160" w:type="dxa"/>
          </w:tcPr>
          <w:p w14:paraId="2E15CB33" w14:textId="77777777" w:rsidR="00045F6B" w:rsidRDefault="00000000">
            <w:pPr>
              <w:cnfStyle w:val="100000000000" w:firstRow="1" w:lastRow="0" w:firstColumn="0" w:lastColumn="0" w:oddVBand="0" w:evenVBand="0" w:oddHBand="0" w:evenHBand="0" w:firstRowFirstColumn="0" w:firstRowLastColumn="0" w:lastRowFirstColumn="0" w:lastRowLastColumn="0"/>
            </w:pPr>
            <w:r>
              <w:t>Section</w:t>
            </w:r>
          </w:p>
        </w:tc>
      </w:tr>
      <w:tr w:rsidR="00045F6B" w14:paraId="46DB4DE9" w14:textId="77777777" w:rsidTr="00045F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34A13A54" w14:textId="77777777" w:rsidR="00045F6B" w:rsidRDefault="00000000">
            <w:r>
              <w:t>Inline</w:t>
            </w:r>
          </w:p>
        </w:tc>
        <w:tc>
          <w:tcPr>
            <w:tcW w:w="2160" w:type="dxa"/>
          </w:tcPr>
          <w:p w14:paraId="28476732" w14:textId="77777777" w:rsidR="00045F6B" w:rsidRDefault="00000000">
            <w:pPr>
              <w:cnfStyle w:val="000000100000" w:firstRow="0" w:lastRow="0" w:firstColumn="0" w:lastColumn="0" w:oddVBand="0" w:evenVBand="0" w:oddHBand="1" w:evenHBand="0" w:firstRowFirstColumn="0" w:firstRowLastColumn="0" w:lastRowFirstColumn="0" w:lastRowLastColumn="0"/>
            </w:pPr>
            <w:r>
              <w:t>Text above and below only</w:t>
            </w:r>
          </w:p>
        </w:tc>
        <w:tc>
          <w:tcPr>
            <w:tcW w:w="2160" w:type="dxa"/>
          </w:tcPr>
          <w:p w14:paraId="564EAD9C" w14:textId="77777777" w:rsidR="00045F6B" w:rsidRDefault="00000000">
            <w:pPr>
              <w:cnfStyle w:val="000000100000" w:firstRow="0" w:lastRow="0" w:firstColumn="0" w:lastColumn="0" w:oddVBand="0" w:evenVBand="0" w:oddHBand="1" w:evenHBand="0" w:firstRowFirstColumn="0" w:firstRowLastColumn="0" w:lastRowFirstColumn="0" w:lastRowLastColumn="0"/>
            </w:pPr>
            <w:r>
              <w:t>Standard image insertion</w:t>
            </w:r>
          </w:p>
        </w:tc>
        <w:tc>
          <w:tcPr>
            <w:tcW w:w="2160" w:type="dxa"/>
          </w:tcPr>
          <w:p w14:paraId="236723F6" w14:textId="77777777" w:rsidR="00045F6B" w:rsidRDefault="00000000">
            <w:pPr>
              <w:cnfStyle w:val="000000100000" w:firstRow="0" w:lastRow="0" w:firstColumn="0" w:lastColumn="0" w:oddVBand="0" w:evenVBand="0" w:oddHBand="1" w:evenHBand="0" w:firstRowFirstColumn="0" w:firstRowLastColumn="0" w:lastRowFirstColumn="0" w:lastRowLastColumn="0"/>
            </w:pPr>
            <w:r>
              <w:t>Section 1</w:t>
            </w:r>
          </w:p>
        </w:tc>
      </w:tr>
      <w:tr w:rsidR="00045F6B" w14:paraId="144B4366" w14:textId="77777777" w:rsidTr="00045F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6648D0AA" w14:textId="77777777" w:rsidR="00045F6B" w:rsidRDefault="00000000">
            <w:r>
              <w:t>Square</w:t>
            </w:r>
          </w:p>
        </w:tc>
        <w:tc>
          <w:tcPr>
            <w:tcW w:w="2160" w:type="dxa"/>
          </w:tcPr>
          <w:p w14:paraId="1279EE9D" w14:textId="77777777" w:rsidR="00045F6B" w:rsidRDefault="00000000">
            <w:pPr>
              <w:cnfStyle w:val="000000010000" w:firstRow="0" w:lastRow="0" w:firstColumn="0" w:lastColumn="0" w:oddVBand="0" w:evenVBand="0" w:oddHBand="0" w:evenHBand="1" w:firstRowFirstColumn="0" w:firstRowLastColumn="0" w:lastRowFirstColumn="0" w:lastRowLastColumn="0"/>
            </w:pPr>
            <w:r>
              <w:t>Text wraps in rectangle around image</w:t>
            </w:r>
          </w:p>
        </w:tc>
        <w:tc>
          <w:tcPr>
            <w:tcW w:w="2160" w:type="dxa"/>
          </w:tcPr>
          <w:p w14:paraId="6AC3C33E" w14:textId="77777777" w:rsidR="00045F6B" w:rsidRDefault="00000000">
            <w:pPr>
              <w:cnfStyle w:val="000000010000" w:firstRow="0" w:lastRow="0" w:firstColumn="0" w:lastColumn="0" w:oddVBand="0" w:evenVBand="0" w:oddHBand="0" w:evenHBand="1" w:firstRowFirstColumn="0" w:firstRowLastColumn="0" w:lastRowFirstColumn="0" w:lastRowLastColumn="0"/>
            </w:pPr>
            <w:r>
              <w:t>Photos alongside text</w:t>
            </w:r>
          </w:p>
        </w:tc>
        <w:tc>
          <w:tcPr>
            <w:tcW w:w="2160" w:type="dxa"/>
          </w:tcPr>
          <w:p w14:paraId="732602ED" w14:textId="77777777" w:rsidR="00045F6B" w:rsidRDefault="00000000">
            <w:pPr>
              <w:cnfStyle w:val="000000010000" w:firstRow="0" w:lastRow="0" w:firstColumn="0" w:lastColumn="0" w:oddVBand="0" w:evenVBand="0" w:oddHBand="0" w:evenHBand="1" w:firstRowFirstColumn="0" w:firstRowLastColumn="0" w:lastRowFirstColumn="0" w:lastRowLastColumn="0"/>
            </w:pPr>
            <w:r>
              <w:t>Section 2</w:t>
            </w:r>
          </w:p>
        </w:tc>
      </w:tr>
      <w:tr w:rsidR="00045F6B" w14:paraId="0FE5CB4D" w14:textId="77777777" w:rsidTr="00045F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266558ED" w14:textId="77777777" w:rsidR="00045F6B" w:rsidRDefault="00000000">
            <w:r>
              <w:t>Tight</w:t>
            </w:r>
          </w:p>
        </w:tc>
        <w:tc>
          <w:tcPr>
            <w:tcW w:w="2160" w:type="dxa"/>
          </w:tcPr>
          <w:p w14:paraId="191150C5" w14:textId="77777777" w:rsidR="00045F6B" w:rsidRDefault="00000000">
            <w:pPr>
              <w:cnfStyle w:val="000000100000" w:firstRow="0" w:lastRow="0" w:firstColumn="0" w:lastColumn="0" w:oddVBand="0" w:evenVBand="0" w:oddHBand="1" w:evenHBand="0" w:firstRowFirstColumn="0" w:firstRowLastColumn="0" w:lastRowFirstColumn="0" w:lastRowLastColumn="0"/>
            </w:pPr>
            <w:r>
              <w:t>Text wraps closely to image contour</w:t>
            </w:r>
          </w:p>
        </w:tc>
        <w:tc>
          <w:tcPr>
            <w:tcW w:w="2160" w:type="dxa"/>
          </w:tcPr>
          <w:p w14:paraId="485452C8" w14:textId="77777777" w:rsidR="00045F6B" w:rsidRDefault="00000000">
            <w:pPr>
              <w:cnfStyle w:val="000000100000" w:firstRow="0" w:lastRow="0" w:firstColumn="0" w:lastColumn="0" w:oddVBand="0" w:evenVBand="0" w:oddHBand="1" w:evenHBand="0" w:firstRowFirstColumn="0" w:firstRowLastColumn="0" w:lastRowFirstColumn="0" w:lastRowLastColumn="0"/>
            </w:pPr>
            <w:r>
              <w:t>Irregular shapes, cutouts</w:t>
            </w:r>
          </w:p>
        </w:tc>
        <w:tc>
          <w:tcPr>
            <w:tcW w:w="2160" w:type="dxa"/>
          </w:tcPr>
          <w:p w14:paraId="65F8ABDB" w14:textId="77777777" w:rsidR="00045F6B" w:rsidRDefault="00000000">
            <w:pPr>
              <w:cnfStyle w:val="000000100000" w:firstRow="0" w:lastRow="0" w:firstColumn="0" w:lastColumn="0" w:oddVBand="0" w:evenVBand="0" w:oddHBand="1" w:evenHBand="0" w:firstRowFirstColumn="0" w:firstRowLastColumn="0" w:lastRowFirstColumn="0" w:lastRowLastColumn="0"/>
            </w:pPr>
            <w:r>
              <w:t>Section 3</w:t>
            </w:r>
          </w:p>
        </w:tc>
      </w:tr>
      <w:tr w:rsidR="00045F6B" w14:paraId="2020CA34" w14:textId="77777777" w:rsidTr="00045F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7DB4FB2C" w14:textId="77777777" w:rsidR="00045F6B" w:rsidRDefault="00000000">
            <w:r>
              <w:t>Behind Text</w:t>
            </w:r>
          </w:p>
        </w:tc>
        <w:tc>
          <w:tcPr>
            <w:tcW w:w="2160" w:type="dxa"/>
          </w:tcPr>
          <w:p w14:paraId="2314BBA6" w14:textId="77777777" w:rsidR="00045F6B" w:rsidRDefault="00000000">
            <w:pPr>
              <w:cnfStyle w:val="000000010000" w:firstRow="0" w:lastRow="0" w:firstColumn="0" w:lastColumn="0" w:oddVBand="0" w:evenVBand="0" w:oddHBand="0" w:evenHBand="1" w:firstRowFirstColumn="0" w:firstRowLastColumn="0" w:lastRowFirstColumn="0" w:lastRowLastColumn="0"/>
            </w:pPr>
            <w:r>
              <w:t>Text flows over the image</w:t>
            </w:r>
          </w:p>
        </w:tc>
        <w:tc>
          <w:tcPr>
            <w:tcW w:w="2160" w:type="dxa"/>
          </w:tcPr>
          <w:p w14:paraId="6D6FA219" w14:textId="77777777" w:rsidR="00045F6B" w:rsidRDefault="00000000">
            <w:pPr>
              <w:cnfStyle w:val="000000010000" w:firstRow="0" w:lastRow="0" w:firstColumn="0" w:lastColumn="0" w:oddVBand="0" w:evenVBand="0" w:oddHBand="0" w:evenHBand="1" w:firstRowFirstColumn="0" w:firstRowLastColumn="0" w:lastRowFirstColumn="0" w:lastRowLastColumn="0"/>
            </w:pPr>
            <w:r>
              <w:t>Watermarks, backgrounds</w:t>
            </w:r>
          </w:p>
        </w:tc>
        <w:tc>
          <w:tcPr>
            <w:tcW w:w="2160" w:type="dxa"/>
          </w:tcPr>
          <w:p w14:paraId="6EAA8E44" w14:textId="77777777" w:rsidR="00045F6B" w:rsidRDefault="00000000">
            <w:pPr>
              <w:cnfStyle w:val="000000010000" w:firstRow="0" w:lastRow="0" w:firstColumn="0" w:lastColumn="0" w:oddVBand="0" w:evenVBand="0" w:oddHBand="0" w:evenHBand="1" w:firstRowFirstColumn="0" w:firstRowLastColumn="0" w:lastRowFirstColumn="0" w:lastRowLastColumn="0"/>
            </w:pPr>
            <w:r>
              <w:t>Section 4</w:t>
            </w:r>
          </w:p>
        </w:tc>
      </w:tr>
      <w:tr w:rsidR="00045F6B" w14:paraId="3FAAD10A" w14:textId="77777777" w:rsidTr="00045F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24F9FE57" w14:textId="77777777" w:rsidR="00045F6B" w:rsidRDefault="00000000">
            <w:r>
              <w:t>Top and Bottom</w:t>
            </w:r>
          </w:p>
        </w:tc>
        <w:tc>
          <w:tcPr>
            <w:tcW w:w="2160" w:type="dxa"/>
          </w:tcPr>
          <w:p w14:paraId="259F1418" w14:textId="77777777" w:rsidR="00045F6B" w:rsidRDefault="00000000">
            <w:pPr>
              <w:cnfStyle w:val="000000100000" w:firstRow="0" w:lastRow="0" w:firstColumn="0" w:lastColumn="0" w:oddVBand="0" w:evenVBand="0" w:oddHBand="1" w:evenHBand="0" w:firstRowFirstColumn="0" w:firstRowLastColumn="0" w:lastRowFirstColumn="0" w:lastRowLastColumn="0"/>
            </w:pPr>
            <w:r>
              <w:t>Text above/below, not beside</w:t>
            </w:r>
          </w:p>
        </w:tc>
        <w:tc>
          <w:tcPr>
            <w:tcW w:w="2160" w:type="dxa"/>
          </w:tcPr>
          <w:p w14:paraId="62D290F1" w14:textId="77777777" w:rsidR="00045F6B" w:rsidRDefault="00000000">
            <w:pPr>
              <w:cnfStyle w:val="000000100000" w:firstRow="0" w:lastRow="0" w:firstColumn="0" w:lastColumn="0" w:oddVBand="0" w:evenVBand="0" w:oddHBand="1" w:evenHBand="0" w:firstRowFirstColumn="0" w:firstRowLastColumn="0" w:lastRowFirstColumn="0" w:lastRowLastColumn="0"/>
            </w:pPr>
            <w:r>
              <w:t>Full-width images, banners</w:t>
            </w:r>
          </w:p>
        </w:tc>
        <w:tc>
          <w:tcPr>
            <w:tcW w:w="2160" w:type="dxa"/>
          </w:tcPr>
          <w:p w14:paraId="430F5E8B" w14:textId="77777777" w:rsidR="00045F6B" w:rsidRDefault="00000000">
            <w:pPr>
              <w:cnfStyle w:val="000000100000" w:firstRow="0" w:lastRow="0" w:firstColumn="0" w:lastColumn="0" w:oddVBand="0" w:evenVBand="0" w:oddHBand="1" w:evenHBand="0" w:firstRowFirstColumn="0" w:firstRowLastColumn="0" w:lastRowFirstColumn="0" w:lastRowLastColumn="0"/>
            </w:pPr>
            <w:r>
              <w:t>Section 5</w:t>
            </w:r>
          </w:p>
        </w:tc>
      </w:tr>
      <w:tr w:rsidR="00045F6B" w14:paraId="795230BC" w14:textId="77777777" w:rsidTr="00045F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17223E9B" w14:textId="77777777" w:rsidR="00045F6B" w:rsidRDefault="00000000">
            <w:r>
              <w:t>In Front of Text</w:t>
            </w:r>
          </w:p>
        </w:tc>
        <w:tc>
          <w:tcPr>
            <w:tcW w:w="2160" w:type="dxa"/>
          </w:tcPr>
          <w:p w14:paraId="17C88F36" w14:textId="77777777" w:rsidR="00045F6B" w:rsidRDefault="00000000">
            <w:pPr>
              <w:cnfStyle w:val="000000010000" w:firstRow="0" w:lastRow="0" w:firstColumn="0" w:lastColumn="0" w:oddVBand="0" w:evenVBand="0" w:oddHBand="0" w:evenHBand="1" w:firstRowFirstColumn="0" w:firstRowLastColumn="0" w:lastRowFirstColumn="0" w:lastRowLastColumn="0"/>
            </w:pPr>
            <w:r>
              <w:t>Image covers text behind it</w:t>
            </w:r>
          </w:p>
        </w:tc>
        <w:tc>
          <w:tcPr>
            <w:tcW w:w="2160" w:type="dxa"/>
          </w:tcPr>
          <w:p w14:paraId="042AC85D" w14:textId="77777777" w:rsidR="00045F6B" w:rsidRDefault="00000000">
            <w:pPr>
              <w:cnfStyle w:val="000000010000" w:firstRow="0" w:lastRow="0" w:firstColumn="0" w:lastColumn="0" w:oddVBand="0" w:evenVBand="0" w:oddHBand="0" w:evenHBand="1" w:firstRowFirstColumn="0" w:firstRowLastColumn="0" w:lastRowFirstColumn="0" w:lastRowLastColumn="0"/>
            </w:pPr>
            <w:r>
              <w:t>Stamps, badges, overlays</w:t>
            </w:r>
          </w:p>
        </w:tc>
        <w:tc>
          <w:tcPr>
            <w:tcW w:w="2160" w:type="dxa"/>
          </w:tcPr>
          <w:p w14:paraId="78553EAB" w14:textId="77777777" w:rsidR="00045F6B" w:rsidRDefault="00000000">
            <w:pPr>
              <w:cnfStyle w:val="000000010000" w:firstRow="0" w:lastRow="0" w:firstColumn="0" w:lastColumn="0" w:oddVBand="0" w:evenVBand="0" w:oddHBand="0" w:evenHBand="1" w:firstRowFirstColumn="0" w:firstRowLastColumn="0" w:lastRowFirstColumn="0" w:lastRowLastColumn="0"/>
            </w:pPr>
            <w:r>
              <w:t>Section 6</w:t>
            </w:r>
          </w:p>
        </w:tc>
      </w:tr>
    </w:tbl>
    <w:p w14:paraId="61249DFF" w14:textId="77777777" w:rsidR="00045F6B" w:rsidRDefault="00045F6B"/>
    <w:p w14:paraId="54CE29A9" w14:textId="77777777" w:rsidR="00045F6B" w:rsidRDefault="00000000">
      <w:r>
        <w:t>After replacing each placeholder with an actual image and applying the specified wrapping mode, this document will serve as a comprehensive test file for image handling in DOCX document processors.</w:t>
      </w:r>
    </w:p>
    <w:sectPr w:rsidR="00045F6B" w:rsidSect="00034616">
      <w:footerReference w:type="default" r:id="rId1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59C3FD" w14:textId="77777777" w:rsidR="005E245D" w:rsidRDefault="005E245D">
      <w:pPr>
        <w:spacing w:after="0" w:line="240" w:lineRule="auto"/>
      </w:pPr>
      <w:r>
        <w:separator/>
      </w:r>
    </w:p>
  </w:endnote>
  <w:endnote w:type="continuationSeparator" w:id="0">
    <w:p w14:paraId="3B90D0DE" w14:textId="77777777" w:rsidR="005E245D" w:rsidRDefault="005E24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55430" w14:textId="77777777" w:rsidR="00045F6B" w:rsidRDefault="00000000">
    <w:pPr>
      <w:pStyle w:val="Footer"/>
    </w:pPr>
    <w:r>
      <w:t>This sample DOCX file is provided by Sample-Files.com. Visit us for more sample files and resource.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C91622" w14:textId="77777777" w:rsidR="005E245D" w:rsidRDefault="005E245D">
      <w:pPr>
        <w:spacing w:after="0" w:line="240" w:lineRule="auto"/>
      </w:pPr>
      <w:r>
        <w:separator/>
      </w:r>
    </w:p>
  </w:footnote>
  <w:footnote w:type="continuationSeparator" w:id="0">
    <w:p w14:paraId="2262E56E" w14:textId="77777777" w:rsidR="005E245D" w:rsidRDefault="005E24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1961758161">
    <w:abstractNumId w:val="8"/>
  </w:num>
  <w:num w:numId="2" w16cid:durableId="1815831155">
    <w:abstractNumId w:val="6"/>
  </w:num>
  <w:num w:numId="3" w16cid:durableId="941297748">
    <w:abstractNumId w:val="5"/>
  </w:num>
  <w:num w:numId="4" w16cid:durableId="625045757">
    <w:abstractNumId w:val="4"/>
  </w:num>
  <w:num w:numId="5" w16cid:durableId="1673756034">
    <w:abstractNumId w:val="7"/>
  </w:num>
  <w:num w:numId="6" w16cid:durableId="82804632">
    <w:abstractNumId w:val="3"/>
  </w:num>
  <w:num w:numId="7" w16cid:durableId="112553456">
    <w:abstractNumId w:val="2"/>
  </w:num>
  <w:num w:numId="8" w16cid:durableId="616912064">
    <w:abstractNumId w:val="1"/>
  </w:num>
  <w:num w:numId="9" w16cid:durableId="15901185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45F6B"/>
    <w:rsid w:val="0006063C"/>
    <w:rsid w:val="0015074B"/>
    <w:rsid w:val="0029639D"/>
    <w:rsid w:val="00326F90"/>
    <w:rsid w:val="00366577"/>
    <w:rsid w:val="003A0926"/>
    <w:rsid w:val="004B5A36"/>
    <w:rsid w:val="005D560E"/>
    <w:rsid w:val="005E245D"/>
    <w:rsid w:val="008229A4"/>
    <w:rsid w:val="00AA1D8D"/>
    <w:rsid w:val="00B47730"/>
    <w:rsid w:val="00CB0664"/>
    <w:rsid w:val="00DE77F4"/>
    <w:rsid w:val="00E545E3"/>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C85867A"/>
  <w14:defaultImageDpi w14:val="300"/>
  <w15:docId w15:val="{C6E2084A-4C77-47D5-888A-D726D53C3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Calibri" w:hAnsi="Calibri"/>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rPr>
      <w:color w:val="888888"/>
      <w:sz w:val="16"/>
    </w:r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Pages>
  <Words>951</Words>
  <Characters>5427</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6366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Jericho Montes</cp:lastModifiedBy>
  <cp:revision>6</cp:revision>
  <dcterms:created xsi:type="dcterms:W3CDTF">2013-12-23T23:15:00Z</dcterms:created>
  <dcterms:modified xsi:type="dcterms:W3CDTF">2026-04-09T10:32:00Z</dcterms:modified>
  <cp:category/>
</cp:coreProperties>
</file>